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firm zarządzanych przez Polki wdrożyła zasady ESG.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w Polsce aż 58,1 proc. firm zarządzanych przez kobiety jest pozytywnie nastawiona do zasad i norm związanych z ESG, a 46,5 proc. stosuje je w codziennej pracy. Ponadto odnotowujemy stabilny udział Polek w biznesie – kolejny rok odsetek kobiecych firm utrzymuje się na poziomie ponad 30 proc., a odsetek prezesek i członkiń zarządów w ostatnich latach waha się tylko nieznacznie. Jedynie 12,92 proc. dużych i 25,41 proc. średnich firm jest prowadzonych przez kobiety. Najaktywniejsze biznesowo w 2022 roku były już nie – jak w 2021 roku – mieszkanki zachodniopomorskiego, a kobiety z województwa śląskiego. Polskie przedsiębiorczynie niezmiennie dominują w sektorze mikroprzedsiębiorstw oraz szeroko rozumianej branży 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biznesów w rękach kobiet nie maleje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KRS, opracowanej na zlecenie Fundacji Sukcesu Pisanego Szminką,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31 proc. polskich firm jest w 100 proc. własnością kobiet </w:t>
      </w:r>
      <w:r>
        <w:rPr>
          <w:rFonts w:ascii="calibri" w:hAnsi="calibri" w:eastAsia="calibri" w:cs="calibri"/>
          <w:sz w:val="24"/>
          <w:szCs w:val="24"/>
        </w:rPr>
        <w:t xml:space="preserve">– zostały przez nie założone i są prowadzone.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ubiegłym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odsetek wynosił 32,5 proc., różnica jest więc bardzo nieznaczna. Z kolei odsetek kobiet na stanowiskach prezesów w polskich firmach na koniec stycznia 2023 roku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19,71 proc.</w:t>
      </w:r>
      <w:r>
        <w:rPr>
          <w:rFonts w:ascii="calibri" w:hAnsi="calibri" w:eastAsia="calibri" w:cs="calibri"/>
          <w:sz w:val="24"/>
          <w:szCs w:val="24"/>
        </w:rPr>
        <w:t xml:space="preserve">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w zarządach kobiety stanowiły 25,62 proc</w:t>
      </w:r>
      <w:r>
        <w:rPr>
          <w:rFonts w:ascii="calibri" w:hAnsi="calibri" w:eastAsia="calibri" w:cs="calibri"/>
          <w:sz w:val="24"/>
          <w:szCs w:val="24"/>
        </w:rPr>
        <w:t xml:space="preserve">. Symboliczny, nieprzekraczający 1 proc. spadek odsetka kobiet sprawujących kluczowe stanowiska odnotowano w firmach notowanych na Giełdzie Papierów Wartościowych: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prezeski w spółkach giełdowych pełni obecnie niespełna 5,7 proc., a członkini zarządu – 16,22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kobiet na wysokich stanowiskach Polska na tle innych krajów Europy wypada bardzo dobrze. Dane z najnowszego badania wywiadowni gospodarczej Dun &amp; Bradstreet wskazują, że, nie licząc jednoosobowych działalności gospodarczych, </w:t>
      </w:r>
      <w:r>
        <w:rPr>
          <w:rFonts w:ascii="calibri" w:hAnsi="calibri" w:eastAsia="calibri" w:cs="calibri"/>
          <w:sz w:val="24"/>
          <w:szCs w:val="24"/>
          <w:b/>
        </w:rPr>
        <w:t xml:space="preserve">Polki zajmują 17 proc. stanowisk kierowniczych w firmach</w:t>
      </w:r>
      <w:r>
        <w:rPr>
          <w:rFonts w:ascii="calibri" w:hAnsi="calibri" w:eastAsia="calibri" w:cs="calibri"/>
          <w:sz w:val="24"/>
          <w:szCs w:val="24"/>
        </w:rPr>
        <w:t xml:space="preserve">. Wyprzedzamy pod tym względem m.in. Skandynawię – w Norwegi obejmują one 13 proc. kluczowych funkcji, w Danii – 12 proc., w Szwecji – 11 proc., a w Finlandii – jedynie 10 proc. Natomiast w Słowacji, Słowenii i na Węgrzech kobiety zajmują 15 proc. stanowisk kierowniczych.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danych wywiadowni gospodarczej wynika również, że firmy kierowane przez kobiety większą wagę przywiązują do kwestii społecznych – w Polsce, aż </w:t>
      </w:r>
      <w:r>
        <w:rPr>
          <w:rFonts w:ascii="calibri" w:hAnsi="calibri" w:eastAsia="calibri" w:cs="calibri"/>
          <w:sz w:val="24"/>
          <w:szCs w:val="24"/>
          <w:b/>
        </w:rPr>
        <w:t xml:space="preserve">58,1 proc. zarządzanych przez kobiety firm jest pozytywnie nastawionych do zasad i norm związanych z ESG</w:t>
      </w:r>
      <w:r>
        <w:rPr>
          <w:rFonts w:ascii="calibri" w:hAnsi="calibri" w:eastAsia="calibri" w:cs="calibri"/>
          <w:sz w:val="24"/>
          <w:szCs w:val="24"/>
        </w:rPr>
        <w:t xml:space="preserve"> (środowisko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environmental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responsibility</w:t>
      </w:r>
      <w:r>
        <w:rPr>
          <w:rFonts w:ascii="calibri" w:hAnsi="calibri" w:eastAsia="calibri" w:cs="calibri"/>
          <w:sz w:val="24"/>
          <w:szCs w:val="24"/>
        </w:rPr>
        <w:t xml:space="preserve"> i ład korporacyjny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governance</w:t>
      </w:r>
      <w:r>
        <w:rPr>
          <w:rFonts w:ascii="calibri" w:hAnsi="calibri" w:eastAsia="calibri" w:cs="calibri"/>
          <w:sz w:val="24"/>
          <w:szCs w:val="24"/>
        </w:rPr>
        <w:t xml:space="preserve">), a 46,5 proc. ściśle się do nich stosuje w codziennej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firm kierowanych przez mężczyzn jest to ok. 30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przyszłości to te, które zwracają uwagę nie tylko na zyski, ale też na wartości, odpowiedzialność społeczną i kwestie środowiskowe, przejrzystość oraz transparentność. Liderki są tego świadome i często to one są inicjatorkami zmian – widać to zresztą na przykładzie konkursu Bizneswoman Roku, w którym wiele nominowanych firm zajmuje się właśnie działaniami na rzecz zrównoważonego rozwoju. Wspieranie kobiecych biznesów nie sprowadza się więc tylko do kwestii równouprawnienia, ale również troski o społeczeństwo i naszą planetę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firm prowadzonych przez kobiety już nie w zachodniopomorskim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z KRS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w 2022 roku były kobiety z województwa śląskiego</w:t>
      </w:r>
      <w:r>
        <w:rPr>
          <w:rFonts w:ascii="calibri" w:hAnsi="calibri" w:eastAsia="calibri" w:cs="calibri"/>
          <w:sz w:val="24"/>
          <w:szCs w:val="24"/>
        </w:rPr>
        <w:t xml:space="preserve">, gdzie w ich rękach znajduje się 35,3 proc. wszystkich firm, w których 100 proc. udziałów przypada na jednego właściciela. Odsetek ten wzrósł w porównaniu do ubiegłego roku z 31,5 proc. Niewiele mniejszy odsetek firm należy kolejno do kobiet z województwa zachodniopomorskiego – które w ubiegłym roku plasowało się na szczycie zestawienia – świętokrzyskiego, dolnośląskiego oraz mazowieckiego.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właścicielkami blisko 30 proc. mikroprzedsiębiorstw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kobiet w biznesie jako właścicielek firm spada wraz ze wzrostem ich wielkości.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</w:t>
      </w:r>
      <w:r>
        <w:rPr>
          <w:rFonts w:ascii="calibri" w:hAnsi="calibri" w:eastAsia="calibri" w:cs="calibri"/>
          <w:sz w:val="24"/>
          <w:szCs w:val="24"/>
        </w:rPr>
        <w:t xml:space="preserve">, zatrudniających do 9 pracowników, kobiety są właścicielkami </w:t>
      </w:r>
      <w:r>
        <w:rPr>
          <w:rFonts w:ascii="calibri" w:hAnsi="calibri" w:eastAsia="calibri" w:cs="calibri"/>
          <w:sz w:val="24"/>
          <w:szCs w:val="24"/>
          <w:b/>
        </w:rPr>
        <w:t xml:space="preserve">29,52 proc.</w:t>
      </w:r>
      <w:r>
        <w:rPr>
          <w:rFonts w:ascii="calibri" w:hAnsi="calibri" w:eastAsia="calibri" w:cs="calibri"/>
          <w:sz w:val="24"/>
          <w:szCs w:val="24"/>
        </w:rPr>
        <w:t xml:space="preserve"> firm.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małych firm</w:t>
      </w:r>
      <w:r>
        <w:rPr>
          <w:rFonts w:ascii="calibri" w:hAnsi="calibri" w:eastAsia="calibri" w:cs="calibri"/>
          <w:sz w:val="24"/>
          <w:szCs w:val="24"/>
        </w:rPr>
        <w:t xml:space="preserve"> (zatrudniających od 10 do 50 pracowników) jest to </w:t>
      </w:r>
      <w:r>
        <w:rPr>
          <w:rFonts w:ascii="calibri" w:hAnsi="calibri" w:eastAsia="calibri" w:cs="calibri"/>
          <w:sz w:val="24"/>
          <w:szCs w:val="24"/>
          <w:b/>
        </w:rPr>
        <w:t xml:space="preserve">25,41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</w:t>
      </w:r>
      <w:r>
        <w:rPr>
          <w:rFonts w:ascii="calibri" w:hAnsi="calibri" w:eastAsia="calibri" w:cs="calibri"/>
          <w:sz w:val="24"/>
          <w:szCs w:val="24"/>
        </w:rPr>
        <w:t xml:space="preserve"> (zatrudniających od 50 do 250 pracowników) – </w:t>
      </w:r>
      <w:r>
        <w:rPr>
          <w:rFonts w:ascii="calibri" w:hAnsi="calibri" w:eastAsia="calibri" w:cs="calibri"/>
          <w:sz w:val="24"/>
          <w:szCs w:val="24"/>
          <w:b/>
        </w:rPr>
        <w:t xml:space="preserve">15,82 proc.</w:t>
      </w:r>
      <w:r>
        <w:rPr>
          <w:rFonts w:ascii="calibri" w:hAnsi="calibri" w:eastAsia="calibri" w:cs="calibri"/>
          <w:sz w:val="24"/>
          <w:szCs w:val="24"/>
        </w:rPr>
        <w:t xml:space="preserve">, a w przypadku firm </w:t>
      </w:r>
      <w:r>
        <w:rPr>
          <w:rFonts w:ascii="calibri" w:hAnsi="calibri" w:eastAsia="calibri" w:cs="calibri"/>
          <w:sz w:val="24"/>
          <w:szCs w:val="24"/>
          <w:b/>
        </w:rPr>
        <w:t xml:space="preserve">dużych</w:t>
      </w:r>
      <w:r>
        <w:rPr>
          <w:rFonts w:ascii="calibri" w:hAnsi="calibri" w:eastAsia="calibri" w:cs="calibri"/>
          <w:sz w:val="24"/>
          <w:szCs w:val="24"/>
        </w:rPr>
        <w:t xml:space="preserve"> (zatrudniających powyżej 250 pracowników) odsetek ten stanowi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12,92 proc.</w:t>
      </w:r>
      <w:r>
        <w:rPr>
          <w:rFonts w:ascii="calibri" w:hAnsi="calibri" w:eastAsia="calibri" w:cs="calibri"/>
          <w:sz w:val="24"/>
          <w:szCs w:val="24"/>
        </w:rPr>
        <w:t xml:space="preserve"> Nie odnotowano tutaj znaczących zmian w porównaniu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z ubiegłego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partner konkursu Bizneswoman Roku w kategorii „Przeciwdziałanie Wykluczeniu Cyfrowemu” ogromnie cieszymy się, że mimo kryzysu gospodarczego dotykającego całej Europy, rola Polek w biznesie nie traci na znaczeniu. W Huawei naszą misją jest dostarczanie usług cyfrowych, które zaspokoją potrzeby współczesnych użytkowników, również tych, o specyficznych wymaganiach. Stale staramy się wspierać innowacyjność, przedsiębiorczość i rozwijać najlepsze standardy, w tym stałe zwiększanie obecności i roli kobiet w świecie technologii. Przyświeca nam idea, że technologia powinna przynosić korzyści wszystkim i czynić świat dostępnym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Hordyński, dyrektor ds. strategii i komunikacji Huawei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od lat dominują w szeroko rozumianej branży usługowej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nie zmienia się również w kwestii branż, w których kobiety prowadzą firmy – od lat dominują one w usługach. Ich zakres jest bardzo szeroki, od zakładów fryzjerskich i kosmetycznych, salonów piękności i masażu, poprzez przeróbki odzieży, poprawki krawieckie, aż po działalność klubów fitness i obiektów sportowych czy lecznice weterynaryjne. Polki swoja przyszłość wiążą również z działalnością związaną z doradztwem finansowym i ubezpieczeniem, opieką zdrowotną, obsługą biur, a także działalnością prawniczą, rachunkowo-księgową i doradztwem podatkowym. Udział własności kobiet w tych przedsiębiorstwach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Przytaczane dane pochodzą z badania wywiadowni gospodarczej Dun &amp; Bradstreet na potrzeby raportu „Kobiety w biznesie 2023” oraz analizy danych z rejestru KRS za rok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5327/coraz-mniej-polskich-firm-jest-prowadzonych-przez-kobiety-nowe-dane-na-podstawie-krs" TargetMode="External"/><Relationship Id="rId8" Type="http://schemas.openxmlformats.org/officeDocument/2006/relationships/hyperlink" Target="https://sukces_pisany_szminka.biuroprasowe.pl/189035/kluczowe-role-kobiet-najwiecej-polskich-bizneswoman-dziala-w-sektorze-pomocy-spolecznej-prowadza-tez-polowe-firm-zwiazanych-z-opieka-zdrowotna-nowe-dane-z-k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2026-05-08T19:27:49+02:00</dcterms:created>
  <dcterms:modified xsi:type="dcterms:W3CDTF">2026-05-08T19:27:49+02:00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